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B741CA">
        <w:rPr>
          <w:rFonts w:ascii="Times New Roman" w:hAnsi="Times New Roman"/>
          <w:szCs w:val="24"/>
          <w:lang w:eastAsia="ru-RU"/>
        </w:rPr>
        <w:t>16</w:t>
      </w:r>
      <w:r w:rsidRPr="00FA7B14">
        <w:rPr>
          <w:rFonts w:ascii="Times New Roman" w:hAnsi="Times New Roman"/>
          <w:szCs w:val="24"/>
          <w:lang w:eastAsia="ru-RU"/>
        </w:rPr>
        <w:t>.</w:t>
      </w:r>
      <w:r w:rsidR="00B741CA">
        <w:rPr>
          <w:rFonts w:ascii="Times New Roman" w:hAnsi="Times New Roman"/>
          <w:szCs w:val="24"/>
          <w:lang w:eastAsia="ru-RU"/>
        </w:rPr>
        <w:t>03</w:t>
      </w:r>
      <w:r w:rsidRPr="00FA7B14">
        <w:rPr>
          <w:rFonts w:ascii="Times New Roman" w:hAnsi="Times New Roman"/>
          <w:szCs w:val="24"/>
          <w:lang w:eastAsia="ru-RU"/>
        </w:rPr>
        <w:t>.</w:t>
      </w:r>
      <w:r w:rsidR="00B741CA">
        <w:rPr>
          <w:rFonts w:ascii="Times New Roman" w:hAnsi="Times New Roman"/>
          <w:szCs w:val="24"/>
          <w:lang w:eastAsia="ru-RU"/>
        </w:rPr>
        <w:t>2020</w:t>
      </w:r>
      <w:r w:rsidRPr="00FA7B14">
        <w:rPr>
          <w:rFonts w:ascii="Times New Roman" w:hAnsi="Times New Roman"/>
          <w:szCs w:val="24"/>
          <w:lang w:eastAsia="ru-RU"/>
        </w:rPr>
        <w:t xml:space="preserve"> № </w:t>
      </w:r>
      <w:r w:rsidR="00B741CA">
        <w:rPr>
          <w:rFonts w:ascii="Times New Roman" w:hAnsi="Times New Roman"/>
          <w:szCs w:val="24"/>
          <w:lang w:eastAsia="ru-RU"/>
        </w:rPr>
        <w:t>268</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4"/>
        <w:gridCol w:w="1825"/>
        <w:gridCol w:w="1134"/>
        <w:gridCol w:w="4899"/>
        <w:gridCol w:w="1218"/>
        <w:gridCol w:w="9"/>
        <w:gridCol w:w="1269"/>
        <w:gridCol w:w="1404"/>
        <w:gridCol w:w="9"/>
        <w:gridCol w:w="2961"/>
      </w:tblGrid>
      <w:tr w:rsidR="000D5E96" w:rsidRPr="00FA7B14" w:rsidTr="00ED0B38">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0"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4"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6" w:type="pct"/>
            <w:gridSpan w:val="2"/>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ED0B3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B741CA" w:rsidP="000D5E96">
            <w:pPr>
              <w:adjustRightInd w:val="0"/>
              <w:snapToGrid w:val="0"/>
              <w:spacing w:before="0" w:line="240" w:lineRule="auto"/>
              <w:jc w:val="center"/>
              <w:rPr>
                <w:rFonts w:ascii="Times New Roman" w:hAnsi="Times New Roman"/>
                <w:b/>
                <w:sz w:val="20"/>
                <w:szCs w:val="20"/>
              </w:rPr>
            </w:pPr>
            <w:r w:rsidRPr="00B741CA">
              <w:rPr>
                <w:rFonts w:ascii="Times New Roman" w:hAnsi="Times New Roman"/>
                <w:b/>
                <w:sz w:val="20"/>
                <w:szCs w:val="20"/>
              </w:rPr>
              <w:t>Иркутская область</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38-00151-З-00421-270716</w:t>
            </w:r>
          </w:p>
        </w:tc>
        <w:tc>
          <w:tcPr>
            <w:tcW w:w="581"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 бурения скважин N КП-1</w:t>
            </w:r>
          </w:p>
        </w:tc>
        <w:tc>
          <w:tcPr>
            <w:tcW w:w="361"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Шламы буровые при бурении, связанном с добычей нефти, малоопасн</w:t>
            </w:r>
            <w:bookmarkStart w:id="0" w:name="_GoBack"/>
            <w:bookmarkEnd w:id="0"/>
            <w:r w:rsidRPr="00B741CA">
              <w:rPr>
                <w:sz w:val="20"/>
                <w:szCs w:val="20"/>
              </w:rPr>
              <w:t>ые 29112001394, растворы буровые при бурении нефтяных скважин отработанные малоопасные 29111001394</w:t>
            </w:r>
          </w:p>
        </w:tc>
        <w:tc>
          <w:tcPr>
            <w:tcW w:w="388"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25224</w:t>
            </w:r>
          </w:p>
        </w:tc>
        <w:tc>
          <w:tcPr>
            <w:tcW w:w="450" w:type="pct"/>
            <w:gridSpan w:val="2"/>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 xml:space="preserve">п. </w:t>
            </w:r>
            <w:proofErr w:type="spellStart"/>
            <w:r w:rsidRPr="00B741CA">
              <w:rPr>
                <w:sz w:val="20"/>
                <w:szCs w:val="20"/>
              </w:rPr>
              <w:t>Верхнемарково</w:t>
            </w:r>
            <w:proofErr w:type="spellEnd"/>
          </w:p>
        </w:tc>
        <w:tc>
          <w:tcPr>
            <w:tcW w:w="943" w:type="pct"/>
            <w:tcBorders>
              <w:top w:val="single" w:sz="4" w:space="0" w:color="auto"/>
              <w:left w:val="single" w:sz="4" w:space="0" w:color="auto"/>
              <w:bottom w:val="single" w:sz="4" w:space="0" w:color="auto"/>
              <w:right w:val="single" w:sz="12" w:space="0" w:color="auto"/>
            </w:tcBorders>
          </w:tcPr>
          <w:p w:rsidR="00B741CA" w:rsidRPr="00B741CA" w:rsidRDefault="00B741CA" w:rsidP="00B741CA">
            <w:pPr>
              <w:pStyle w:val="ConsPlusNormal"/>
              <w:rPr>
                <w:sz w:val="20"/>
                <w:szCs w:val="20"/>
              </w:rPr>
            </w:pPr>
            <w:r w:rsidRPr="00B741CA">
              <w:rPr>
                <w:sz w:val="20"/>
                <w:szCs w:val="20"/>
              </w:rPr>
              <w:t>Общество с ограниченной ответственностью "Иркутская нефтяная компания" (ООО "ИНК")</w:t>
            </w:r>
          </w:p>
          <w:p w:rsidR="00B741CA" w:rsidRPr="00B741CA" w:rsidRDefault="00B741CA" w:rsidP="00B741CA">
            <w:pPr>
              <w:pStyle w:val="ConsPlusNormal"/>
              <w:rPr>
                <w:sz w:val="20"/>
                <w:szCs w:val="20"/>
              </w:rPr>
            </w:pPr>
            <w:r w:rsidRPr="00B741CA">
              <w:rPr>
                <w:sz w:val="20"/>
                <w:szCs w:val="20"/>
              </w:rPr>
              <w:t>664000, г. Иркутск, пр-т Большой литейный, 4</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38-00152-З-00421-270716</w:t>
            </w:r>
          </w:p>
        </w:tc>
        <w:tc>
          <w:tcPr>
            <w:tcW w:w="581" w:type="pct"/>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 бурения скважин N КП-2</w:t>
            </w:r>
          </w:p>
        </w:tc>
        <w:tc>
          <w:tcPr>
            <w:tcW w:w="361" w:type="pct"/>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w:t>
            </w:r>
          </w:p>
        </w:tc>
        <w:tc>
          <w:tcPr>
            <w:tcW w:w="1560" w:type="pct"/>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Шламы буровые при бурении, связанном с добычей нефти, малоопасные 29112001394, растворы буровые при бурении нефтяных скважин отработанные малоопасные 29111001394</w:t>
            </w:r>
          </w:p>
        </w:tc>
        <w:tc>
          <w:tcPr>
            <w:tcW w:w="388" w:type="pct"/>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Отсутствует</w:t>
            </w:r>
          </w:p>
        </w:tc>
        <w:tc>
          <w:tcPr>
            <w:tcW w:w="407" w:type="pct"/>
            <w:gridSpan w:val="2"/>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25224</w:t>
            </w:r>
          </w:p>
        </w:tc>
        <w:tc>
          <w:tcPr>
            <w:tcW w:w="450" w:type="pct"/>
            <w:gridSpan w:val="2"/>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 xml:space="preserve">п. </w:t>
            </w:r>
            <w:proofErr w:type="spellStart"/>
            <w:r w:rsidRPr="00B741CA">
              <w:rPr>
                <w:sz w:val="20"/>
                <w:szCs w:val="20"/>
              </w:rPr>
              <w:t>Верхнемарково</w:t>
            </w:r>
            <w:proofErr w:type="spellEnd"/>
          </w:p>
        </w:tc>
        <w:tc>
          <w:tcPr>
            <w:tcW w:w="943" w:type="pct"/>
            <w:tcBorders>
              <w:top w:val="single" w:sz="4" w:space="0" w:color="auto"/>
              <w:left w:val="single" w:sz="4" w:space="0" w:color="auto"/>
              <w:bottom w:val="single" w:sz="12" w:space="0" w:color="auto"/>
              <w:right w:val="single" w:sz="12" w:space="0" w:color="auto"/>
            </w:tcBorders>
          </w:tcPr>
          <w:p w:rsidR="00B741CA" w:rsidRPr="00B741CA" w:rsidRDefault="00B741CA" w:rsidP="00B741CA">
            <w:pPr>
              <w:pStyle w:val="ConsPlusNormal"/>
              <w:rPr>
                <w:sz w:val="20"/>
                <w:szCs w:val="20"/>
              </w:rPr>
            </w:pPr>
            <w:r w:rsidRPr="00B741CA">
              <w:rPr>
                <w:sz w:val="20"/>
                <w:szCs w:val="20"/>
              </w:rPr>
              <w:t>Общество с ограниченной ответственностью "Иркутская нефтяная компания" (ООО "ИНК")</w:t>
            </w:r>
          </w:p>
          <w:p w:rsidR="00B741CA" w:rsidRPr="00B741CA" w:rsidRDefault="00B741CA" w:rsidP="00B741CA">
            <w:pPr>
              <w:pStyle w:val="ConsPlusNormal"/>
              <w:rPr>
                <w:sz w:val="20"/>
                <w:szCs w:val="20"/>
              </w:rPr>
            </w:pPr>
            <w:r w:rsidRPr="00B741CA">
              <w:rPr>
                <w:sz w:val="20"/>
                <w:szCs w:val="20"/>
              </w:rPr>
              <w:t>664000, г. Иркутск, пр-т Большой литейный, 4</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tcPr>
          <w:p w:rsidR="00B741CA" w:rsidRPr="00B741CA" w:rsidRDefault="00B741CA" w:rsidP="00B741CA">
            <w:pPr>
              <w:pStyle w:val="ConsPlusNormal"/>
              <w:jc w:val="center"/>
              <w:outlineLvl w:val="1"/>
              <w:rPr>
                <w:b/>
                <w:sz w:val="20"/>
                <w:szCs w:val="20"/>
              </w:rPr>
            </w:pPr>
            <w:r w:rsidRPr="00B741CA">
              <w:rPr>
                <w:b/>
                <w:sz w:val="20"/>
                <w:szCs w:val="20"/>
              </w:rPr>
              <w:t>Кировская область</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12" w:space="0" w:color="auto"/>
              <w:left w:val="single" w:sz="12"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43-00068-З-00905-121115</w:t>
            </w:r>
          </w:p>
        </w:tc>
        <w:tc>
          <w:tcPr>
            <w:tcW w:w="581" w:type="pct"/>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 xml:space="preserve">Полигон ТБО </w:t>
            </w:r>
            <w:proofErr w:type="spellStart"/>
            <w:r w:rsidRPr="00B741CA">
              <w:rPr>
                <w:sz w:val="20"/>
                <w:szCs w:val="20"/>
              </w:rPr>
              <w:t>пгт</w:t>
            </w:r>
            <w:proofErr w:type="spellEnd"/>
            <w:r w:rsidRPr="00B741CA">
              <w:rPr>
                <w:sz w:val="20"/>
                <w:szCs w:val="20"/>
              </w:rPr>
              <w:t>. Лебяжье Кировской области</w:t>
            </w:r>
          </w:p>
        </w:tc>
        <w:tc>
          <w:tcPr>
            <w:tcW w:w="361" w:type="pct"/>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w:t>
            </w:r>
          </w:p>
        </w:tc>
        <w:tc>
          <w:tcPr>
            <w:tcW w:w="1560" w:type="pct"/>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Мусор от офисных и бытовых помещений организаций несортированный (исключая крупногабаритный) 73310001724, Отходы из жилищ несортированные (исключая крупногабаритные) 73111001724</w:t>
            </w:r>
          </w:p>
        </w:tc>
        <w:tc>
          <w:tcPr>
            <w:tcW w:w="388" w:type="pct"/>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Имеется</w:t>
            </w:r>
          </w:p>
        </w:tc>
        <w:tc>
          <w:tcPr>
            <w:tcW w:w="407" w:type="pct"/>
            <w:gridSpan w:val="2"/>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33221551000</w:t>
            </w:r>
          </w:p>
        </w:tc>
        <w:tc>
          <w:tcPr>
            <w:tcW w:w="450" w:type="pct"/>
            <w:gridSpan w:val="2"/>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proofErr w:type="spellStart"/>
            <w:r w:rsidRPr="00B741CA">
              <w:rPr>
                <w:sz w:val="20"/>
                <w:szCs w:val="20"/>
              </w:rPr>
              <w:t>пгт</w:t>
            </w:r>
            <w:proofErr w:type="spellEnd"/>
            <w:r w:rsidRPr="00B741CA">
              <w:rPr>
                <w:sz w:val="20"/>
                <w:szCs w:val="20"/>
              </w:rPr>
              <w:t>. Лебяжье</w:t>
            </w:r>
          </w:p>
        </w:tc>
        <w:tc>
          <w:tcPr>
            <w:tcW w:w="943" w:type="pct"/>
            <w:tcBorders>
              <w:top w:val="single" w:sz="12" w:space="0" w:color="auto"/>
              <w:left w:val="single" w:sz="4" w:space="0" w:color="auto"/>
              <w:bottom w:val="single" w:sz="12" w:space="0" w:color="auto"/>
              <w:right w:val="single" w:sz="12" w:space="0" w:color="auto"/>
            </w:tcBorders>
          </w:tcPr>
          <w:p w:rsidR="00B741CA" w:rsidRPr="00B741CA" w:rsidRDefault="00B741CA" w:rsidP="00B741CA">
            <w:pPr>
              <w:pStyle w:val="ConsPlusNormal"/>
              <w:rPr>
                <w:sz w:val="20"/>
                <w:szCs w:val="20"/>
              </w:rPr>
            </w:pPr>
            <w:r w:rsidRPr="00B741CA">
              <w:rPr>
                <w:sz w:val="20"/>
                <w:szCs w:val="20"/>
              </w:rPr>
              <w:t>Муниципальное унитарное предприятие "</w:t>
            </w:r>
            <w:proofErr w:type="spellStart"/>
            <w:r w:rsidRPr="00B741CA">
              <w:rPr>
                <w:sz w:val="20"/>
                <w:szCs w:val="20"/>
              </w:rPr>
              <w:t>Коммунсервис</w:t>
            </w:r>
            <w:proofErr w:type="spellEnd"/>
            <w:r w:rsidRPr="00B741CA">
              <w:rPr>
                <w:sz w:val="20"/>
                <w:szCs w:val="20"/>
              </w:rPr>
              <w:t>"</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tcPr>
          <w:p w:rsidR="00B741CA" w:rsidRPr="00B741CA" w:rsidRDefault="00B741CA" w:rsidP="00B741CA">
            <w:pPr>
              <w:pStyle w:val="ConsPlusNormal"/>
              <w:jc w:val="center"/>
              <w:outlineLvl w:val="1"/>
              <w:rPr>
                <w:b/>
                <w:sz w:val="20"/>
                <w:szCs w:val="20"/>
              </w:rPr>
            </w:pPr>
            <w:r w:rsidRPr="00B741CA">
              <w:rPr>
                <w:b/>
                <w:sz w:val="20"/>
                <w:szCs w:val="20"/>
              </w:rPr>
              <w:t>Московская область</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12" w:space="0" w:color="auto"/>
              <w:left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50-00008-З-00592-250914</w:t>
            </w:r>
          </w:p>
        </w:tc>
        <w:tc>
          <w:tcPr>
            <w:tcW w:w="581" w:type="pct"/>
            <w:tcBorders>
              <w:top w:val="single" w:sz="12"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Полигон ТБО "Воловичи"</w:t>
            </w:r>
          </w:p>
        </w:tc>
        <w:tc>
          <w:tcPr>
            <w:tcW w:w="361" w:type="pct"/>
            <w:tcBorders>
              <w:top w:val="single" w:sz="12"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w:t>
            </w:r>
          </w:p>
        </w:tc>
        <w:tc>
          <w:tcPr>
            <w:tcW w:w="1560" w:type="pct"/>
            <w:tcBorders>
              <w:top w:val="single" w:sz="12" w:space="0" w:color="auto"/>
              <w:left w:val="single" w:sz="4" w:space="0" w:color="auto"/>
              <w:right w:val="single" w:sz="4" w:space="0" w:color="auto"/>
            </w:tcBorders>
          </w:tcPr>
          <w:p w:rsidR="00B741CA" w:rsidRPr="00B741CA" w:rsidRDefault="00ED0B38" w:rsidP="00B741CA">
            <w:pPr>
              <w:pStyle w:val="ConsPlusNormal"/>
              <w:rPr>
                <w:sz w:val="20"/>
                <w:szCs w:val="20"/>
              </w:rPr>
            </w:pPr>
            <w:r w:rsidRPr="00ED0B38">
              <w:rPr>
                <w:sz w:val="20"/>
                <w:szCs w:val="20"/>
              </w:rPr>
              <w:t xml:space="preserve">Мусор от сноса и разборки зданий несортированный 81290101724;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Мусор от офисных и бытовых помещений организаций практически неопасный 73310002725; Мусор от бытовых помещений судов и прочих плавучих средств, не предназначенных для перевозки пассажиров 73315101724; Отходы из жилищ </w:t>
            </w:r>
            <w:r w:rsidRPr="00ED0B38">
              <w:rPr>
                <w:sz w:val="20"/>
                <w:szCs w:val="20"/>
              </w:rPr>
              <w:lastRenderedPageBreak/>
              <w:t>крупногабаритные 73111002215;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Отходы (мусор) от уборки территории и помещений социально-реабилитационных учреждений 73641111725;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Мусор и смет от уборки парков, скверов, зон массового отдыха, набережных, пляжей и других объектов благоустройства 73120002725; Смет с территории предприятия малоопасный 73339001714; Смет с территории предприятия практически неопасный 73339002715; Отходы (мусор) от уборки территории и помещений культурно-спортивных учреждений и зрелищных мероприятий 73710002725; Мусор и смет уличный 73120001724; Мусор и смет производственных помещений малоопасный 73321001724; Смет с территории гаража, автостоянки малоопасный 73331001714; Смет с территории автозаправочной станции малоопасный 73331002714; Мусор и смет от уборки складских помещений малоопасный 73322001724;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(мусор) от уборки помещений парикмахерских, салонов красоты, соляриев 73941001724; Отходы (мусор) от уборки полосы отвода и придорожной полосы автомобильных дорог 73991101724; Спецодежда из хлопчатобумажного и смешанных волокон, утратившая потребительские свойства, незагрязненная 40211001624; Отходы перьев и пуха при переработке отходов пера 30299451294</w:t>
            </w:r>
          </w:p>
        </w:tc>
        <w:tc>
          <w:tcPr>
            <w:tcW w:w="388" w:type="pct"/>
            <w:tcBorders>
              <w:top w:val="single" w:sz="12"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lastRenderedPageBreak/>
              <w:t>Отсутствует</w:t>
            </w:r>
          </w:p>
        </w:tc>
        <w:tc>
          <w:tcPr>
            <w:tcW w:w="407" w:type="pct"/>
            <w:gridSpan w:val="2"/>
            <w:tcBorders>
              <w:top w:val="single" w:sz="12"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46622404121</w:t>
            </w:r>
          </w:p>
        </w:tc>
        <w:tc>
          <w:tcPr>
            <w:tcW w:w="450" w:type="pct"/>
            <w:gridSpan w:val="2"/>
            <w:tcBorders>
              <w:top w:val="single" w:sz="12"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дер. Воловичи</w:t>
            </w:r>
          </w:p>
        </w:tc>
        <w:tc>
          <w:tcPr>
            <w:tcW w:w="943" w:type="pct"/>
            <w:tcBorders>
              <w:top w:val="single" w:sz="12" w:space="0" w:color="auto"/>
              <w:left w:val="single" w:sz="4" w:space="0" w:color="auto"/>
              <w:right w:val="single" w:sz="12" w:space="0" w:color="auto"/>
            </w:tcBorders>
          </w:tcPr>
          <w:p w:rsidR="00B741CA" w:rsidRPr="00B741CA" w:rsidRDefault="00B741CA" w:rsidP="00B741CA">
            <w:pPr>
              <w:pStyle w:val="ConsPlusNormal"/>
              <w:rPr>
                <w:sz w:val="20"/>
                <w:szCs w:val="20"/>
              </w:rPr>
            </w:pPr>
            <w:r w:rsidRPr="00B741CA">
              <w:rPr>
                <w:sz w:val="20"/>
                <w:szCs w:val="20"/>
              </w:rPr>
              <w:t>МУП "</w:t>
            </w:r>
            <w:proofErr w:type="spellStart"/>
            <w:r w:rsidRPr="00B741CA">
              <w:rPr>
                <w:sz w:val="20"/>
                <w:szCs w:val="20"/>
              </w:rPr>
              <w:t>Спецавтохозяйство</w:t>
            </w:r>
            <w:proofErr w:type="spellEnd"/>
            <w:r w:rsidRPr="00B741CA">
              <w:rPr>
                <w:sz w:val="20"/>
                <w:szCs w:val="20"/>
              </w:rPr>
              <w:t>"</w:t>
            </w:r>
          </w:p>
          <w:p w:rsidR="00B741CA" w:rsidRPr="00B741CA" w:rsidRDefault="00B741CA" w:rsidP="00B741CA">
            <w:pPr>
              <w:pStyle w:val="ConsPlusNormal"/>
              <w:rPr>
                <w:sz w:val="20"/>
                <w:szCs w:val="20"/>
              </w:rPr>
            </w:pPr>
            <w:r w:rsidRPr="00B741CA">
              <w:rPr>
                <w:sz w:val="20"/>
                <w:szCs w:val="20"/>
              </w:rPr>
              <w:t xml:space="preserve">140412, Московская область, Коломенский </w:t>
            </w:r>
            <w:proofErr w:type="spellStart"/>
            <w:r w:rsidRPr="00B741CA">
              <w:rPr>
                <w:sz w:val="20"/>
                <w:szCs w:val="20"/>
              </w:rPr>
              <w:t>г.о</w:t>
            </w:r>
            <w:proofErr w:type="spellEnd"/>
            <w:r w:rsidRPr="00B741CA">
              <w:rPr>
                <w:sz w:val="20"/>
                <w:szCs w:val="20"/>
              </w:rPr>
              <w:t>., ул. Луговая, д. 10</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lastRenderedPageBreak/>
              <w:t>50-00005-З-00592-250914</w:t>
            </w:r>
          </w:p>
        </w:tc>
        <w:tc>
          <w:tcPr>
            <w:tcW w:w="581" w:type="pct"/>
            <w:tcBorders>
              <w:top w:val="single" w:sz="4"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Полигон ТБО "</w:t>
            </w:r>
            <w:proofErr w:type="spellStart"/>
            <w:r w:rsidRPr="00B741CA">
              <w:rPr>
                <w:sz w:val="20"/>
                <w:szCs w:val="20"/>
              </w:rPr>
              <w:t>Непеино</w:t>
            </w:r>
            <w:proofErr w:type="spellEnd"/>
            <w:r w:rsidRPr="00B741CA">
              <w:rPr>
                <w:sz w:val="20"/>
                <w:szCs w:val="20"/>
              </w:rPr>
              <w:t>"</w:t>
            </w:r>
          </w:p>
        </w:tc>
        <w:tc>
          <w:tcPr>
            <w:tcW w:w="361" w:type="pct"/>
            <w:tcBorders>
              <w:top w:val="single" w:sz="4"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w:t>
            </w:r>
          </w:p>
        </w:tc>
        <w:tc>
          <w:tcPr>
            <w:tcW w:w="1560" w:type="pct"/>
            <w:tcBorders>
              <w:top w:val="single" w:sz="4" w:space="0" w:color="auto"/>
              <w:left w:val="single" w:sz="4" w:space="0" w:color="auto"/>
              <w:bottom w:val="nil"/>
              <w:right w:val="single" w:sz="4" w:space="0" w:color="auto"/>
            </w:tcBorders>
          </w:tcPr>
          <w:p w:rsidR="00B741CA" w:rsidRPr="00B741CA" w:rsidRDefault="00B741CA" w:rsidP="00ED0B38">
            <w:pPr>
              <w:pStyle w:val="ConsPlusNormal"/>
              <w:rPr>
                <w:sz w:val="20"/>
                <w:szCs w:val="20"/>
              </w:rPr>
            </w:pPr>
            <w:proofErr w:type="spellStart"/>
            <w:r w:rsidRPr="00B741CA">
              <w:rPr>
                <w:sz w:val="20"/>
                <w:szCs w:val="20"/>
              </w:rPr>
              <w:t>Обрезь</w:t>
            </w:r>
            <w:proofErr w:type="spellEnd"/>
            <w:r w:rsidRPr="00B741CA">
              <w:rPr>
                <w:sz w:val="20"/>
                <w:szCs w:val="20"/>
              </w:rPr>
              <w:t xml:space="preserve"> фанеры,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Опилки древесно-стружечных и/или древесноволокнистых плит, </w:t>
            </w:r>
            <w:r w:rsidRPr="00B741CA">
              <w:rPr>
                <w:sz w:val="20"/>
                <w:szCs w:val="20"/>
              </w:rPr>
              <w:lastRenderedPageBreak/>
              <w:t>содержащие связующие смолы в количестве от 0,2% до 2,5% включительно 1712020101014,</w:t>
            </w:r>
            <w:r w:rsidR="00ED0B38">
              <w:rPr>
                <w:sz w:val="20"/>
                <w:szCs w:val="20"/>
              </w:rPr>
              <w:t xml:space="preserve"> </w:t>
            </w:r>
            <w:r w:rsidRPr="00B741CA">
              <w:rPr>
                <w:sz w:val="20"/>
                <w:szCs w:val="20"/>
              </w:rPr>
              <w:t>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 плит, содержащих связующие смолы в количестве от 0,2% до 2,5% включительно 1712020301014, Древесно-стружечные и/или древесноволокнистые плиты, содержащие связующие смолы в количестве от 0,2% до 2,5% включительно, некондиционные, брак 1712020401014,</w:t>
            </w:r>
            <w:r w:rsidR="00ED0B38">
              <w:rPr>
                <w:sz w:val="20"/>
                <w:szCs w:val="20"/>
              </w:rPr>
              <w:t xml:space="preserve"> </w:t>
            </w:r>
            <w:r w:rsidRPr="00B741CA">
              <w:rPr>
                <w:sz w:val="20"/>
                <w:szCs w:val="20"/>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 Отходы древесных строительных лесоматериалов, в том числе от сноса и разборки строений 1712050001004, Отходы древесных строительных лесоматериалов, в том числе от сноса и разборки строений 1712050001004,</w:t>
            </w:r>
            <w:r w:rsidR="00ED0B38">
              <w:rPr>
                <w:sz w:val="20"/>
                <w:szCs w:val="20"/>
              </w:rPr>
              <w:t xml:space="preserve"> </w:t>
            </w:r>
            <w:r w:rsidRPr="00B741CA">
              <w:rPr>
                <w:sz w:val="20"/>
                <w:szCs w:val="20"/>
              </w:rPr>
              <w:t xml:space="preserve">Древесные отходы с пропиткой и покрытиями несортированные 1712200001014, Древесные отходы с пропиткой и покрытиями несортированные 1712200001014, Отходы </w:t>
            </w:r>
            <w:proofErr w:type="spellStart"/>
            <w:r w:rsidRPr="00B741CA">
              <w:rPr>
                <w:sz w:val="20"/>
                <w:szCs w:val="20"/>
              </w:rPr>
              <w:t>пленкосинтетического</w:t>
            </w:r>
            <w:proofErr w:type="spellEnd"/>
            <w:r w:rsidRPr="00B741CA">
              <w:rPr>
                <w:sz w:val="20"/>
                <w:szCs w:val="20"/>
              </w:rPr>
              <w:t xml:space="preserve"> картона 5710090101004, Отходы </w:t>
            </w:r>
            <w:proofErr w:type="spellStart"/>
            <w:r w:rsidRPr="00B741CA">
              <w:rPr>
                <w:sz w:val="20"/>
                <w:szCs w:val="20"/>
              </w:rPr>
              <w:t>пленкоасбокартона</w:t>
            </w:r>
            <w:proofErr w:type="spellEnd"/>
            <w:r w:rsidRPr="00B741CA">
              <w:rPr>
                <w:sz w:val="20"/>
                <w:szCs w:val="20"/>
              </w:rPr>
              <w:t xml:space="preserve"> 5710090201004, Отходы затвердевшего поливинилхлорида и пенопласта на его базе 5710160001004, Отходы смеси затвердевших разнородных пластмасс 5710990001004, Отходы смеси затвердевших разнородных пластмасс 5710990001004, </w:t>
            </w:r>
            <w:proofErr w:type="spellStart"/>
            <w:r w:rsidRPr="00B741CA">
              <w:rPr>
                <w:sz w:val="20"/>
                <w:szCs w:val="20"/>
              </w:rPr>
              <w:t>Золошлаки</w:t>
            </w:r>
            <w:proofErr w:type="spellEnd"/>
            <w:r w:rsidRPr="00B741CA">
              <w:rPr>
                <w:sz w:val="20"/>
                <w:szCs w:val="20"/>
              </w:rPr>
              <w:t xml:space="preserve"> от сжигания углей (Березовский) 3130020201004, Пыль керамзитовая 3140060111004, Пыль керамическая 3140070111004, Пыль стеклянная 3140080111004, Пыль щебеночная 3140090111004,</w:t>
            </w:r>
            <w:r w:rsidR="00ED0B38">
              <w:rPr>
                <w:sz w:val="20"/>
                <w:szCs w:val="20"/>
              </w:rPr>
              <w:t xml:space="preserve"> </w:t>
            </w:r>
            <w:r w:rsidRPr="00B741CA">
              <w:rPr>
                <w:sz w:val="20"/>
                <w:szCs w:val="20"/>
              </w:rPr>
              <w:t xml:space="preserve">Отходы асбоцемента в кусковой форме 3140120201014, Пыль известковая и доломитовая 3140130111004, Пыль кирпичная 3140140211004, Отходы шлаковаты 3140160101004, Пыль от шлаковаты 3140160211004, Отходы базальтового супертонкого волокна 3140160301004, Песок, загрязненный мазутом (содержание мазута - менее 15%) 3140230201034, Песок, загрязненный маслами (содержание масел </w:t>
            </w:r>
            <w:r w:rsidRPr="00B741CA">
              <w:rPr>
                <w:sz w:val="20"/>
                <w:szCs w:val="20"/>
              </w:rPr>
              <w:lastRenderedPageBreak/>
              <w:t>менее 15%) 3140230301034, Песок, загрязненный бензином (количество бензина менее 15%) 3140230401034, Пыль бетонная 3140270311004, Пыль графитная 3140320111004, Пыль древесного угля 3140340111004,</w:t>
            </w:r>
            <w:r w:rsidR="00ED0B38">
              <w:rPr>
                <w:sz w:val="20"/>
                <w:szCs w:val="20"/>
              </w:rPr>
              <w:t xml:space="preserve"> </w:t>
            </w:r>
            <w:r w:rsidRPr="00B741CA">
              <w:rPr>
                <w:sz w:val="20"/>
                <w:szCs w:val="20"/>
              </w:rPr>
              <w:t>Отходы асфальтобетона и/или асфальтобетонной смеси в виде пыли 3140350111004, Отходы асбестовой бумаги 3140370301014, Пыль гипсовая 3140380111004, Отходы абразивных материалов в виде пыли и порошка 3140430411004, Шлак сварочный 3140480001994, Пыль глазури (эмали) 3140600111004, Мусор строительный от разборки зданий 9120060101004, Отходы из жилищ несортированные (исключая крупногабаритные) 9110010001004, Отходы из жилищ несортированные (исключая крупногабаритные), 9110010001004, Отходы бумаги с нанесенным лаком 1872010101014, Отходы бумажной клеевой ленты 1872010201014, Отходы фотобумаги 1872020001014, Отходы рубероида 1872040101014, Отходы толи 1872040201014, Разнородные отходы бумаги и картона (например, содержащие отходы фотобумаги) 1879010001004,</w:t>
            </w:r>
            <w:r w:rsidR="00ED0B38">
              <w:rPr>
                <w:sz w:val="20"/>
                <w:szCs w:val="20"/>
              </w:rPr>
              <w:t xml:space="preserve"> </w:t>
            </w:r>
            <w:r w:rsidRPr="00B741CA">
              <w:rPr>
                <w:sz w:val="20"/>
                <w:szCs w:val="20"/>
              </w:rPr>
              <w:t>Обрезки спилка хромовой кожи 1470020101004, Стружка хромовой кожи 1470020201004, Обувь кожаная рабочая, потерявшая потребительские свойства 1470060113004, Шлам от шлифовки кож и кожная пыль (мука) 1470040000004, Прочие коммунальные отходы (Отходы балластные остатки мусоросортировочных линий) 9900000000000, Отходы коммунальные (Смет с городских улиц) 9000000000000, Отходы коммунальные (Смет с территории предприятия) 9000000000000, Инфильтрационные воды объектов размещения отходов 9530000000000, Отходы (осадки) из выгребных ям и хозяйствен</w:t>
            </w:r>
            <w:r w:rsidR="00ED0B38">
              <w:rPr>
                <w:sz w:val="20"/>
                <w:szCs w:val="20"/>
              </w:rPr>
              <w:t>но-бытовых стоков 9510000000000</w:t>
            </w:r>
          </w:p>
        </w:tc>
        <w:tc>
          <w:tcPr>
            <w:tcW w:w="388" w:type="pct"/>
            <w:tcBorders>
              <w:top w:val="single" w:sz="4"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lastRenderedPageBreak/>
              <w:t>Имеется</w:t>
            </w:r>
          </w:p>
        </w:tc>
        <w:tc>
          <w:tcPr>
            <w:tcW w:w="407" w:type="pct"/>
            <w:gridSpan w:val="2"/>
            <w:tcBorders>
              <w:top w:val="single" w:sz="4"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46608101356</w:t>
            </w:r>
          </w:p>
        </w:tc>
        <w:tc>
          <w:tcPr>
            <w:tcW w:w="450" w:type="pct"/>
            <w:gridSpan w:val="2"/>
            <w:tcBorders>
              <w:top w:val="single" w:sz="4"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 xml:space="preserve">пос. </w:t>
            </w:r>
            <w:proofErr w:type="spellStart"/>
            <w:r w:rsidRPr="00B741CA">
              <w:rPr>
                <w:sz w:val="20"/>
                <w:szCs w:val="20"/>
              </w:rPr>
              <w:t>Орудьево</w:t>
            </w:r>
            <w:proofErr w:type="spellEnd"/>
            <w:r w:rsidRPr="00B741CA">
              <w:rPr>
                <w:sz w:val="20"/>
                <w:szCs w:val="20"/>
              </w:rPr>
              <w:t xml:space="preserve"> Дмитровский район</w:t>
            </w:r>
          </w:p>
        </w:tc>
        <w:tc>
          <w:tcPr>
            <w:tcW w:w="943" w:type="pct"/>
            <w:tcBorders>
              <w:top w:val="single" w:sz="4" w:space="0" w:color="auto"/>
              <w:left w:val="single" w:sz="4" w:space="0" w:color="auto"/>
              <w:right w:val="single" w:sz="12" w:space="0" w:color="auto"/>
            </w:tcBorders>
          </w:tcPr>
          <w:p w:rsidR="00B741CA" w:rsidRPr="00B741CA" w:rsidRDefault="00B741CA" w:rsidP="00B741CA">
            <w:pPr>
              <w:pStyle w:val="ConsPlusNormal"/>
              <w:rPr>
                <w:sz w:val="20"/>
                <w:szCs w:val="20"/>
              </w:rPr>
            </w:pPr>
            <w:r w:rsidRPr="00B741CA">
              <w:rPr>
                <w:sz w:val="20"/>
                <w:szCs w:val="20"/>
              </w:rPr>
              <w:t>ООО "ЭКО-ЖИЛКОМ"</w:t>
            </w:r>
          </w:p>
          <w:p w:rsidR="00B741CA" w:rsidRPr="00B741CA" w:rsidRDefault="00B741CA" w:rsidP="00B741CA">
            <w:pPr>
              <w:pStyle w:val="ConsPlusNormal"/>
              <w:rPr>
                <w:sz w:val="20"/>
                <w:szCs w:val="20"/>
              </w:rPr>
            </w:pPr>
            <w:r w:rsidRPr="00B741CA">
              <w:rPr>
                <w:sz w:val="20"/>
                <w:szCs w:val="20"/>
              </w:rPr>
              <w:t>141800, Московская область, г. Дмитров, ул. Профессиональная, д. 99</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tcPr>
          <w:p w:rsidR="00B741CA" w:rsidRPr="00B741CA" w:rsidRDefault="00B741CA" w:rsidP="00B741CA">
            <w:pPr>
              <w:pStyle w:val="ConsPlusNormal"/>
              <w:jc w:val="center"/>
              <w:outlineLvl w:val="1"/>
              <w:rPr>
                <w:b/>
                <w:sz w:val="20"/>
                <w:szCs w:val="20"/>
              </w:rPr>
            </w:pPr>
            <w:r w:rsidRPr="00B741CA">
              <w:rPr>
                <w:b/>
                <w:sz w:val="20"/>
                <w:szCs w:val="20"/>
              </w:rPr>
              <w:lastRenderedPageBreak/>
              <w:t>Самарская область</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12" w:space="0" w:color="auto"/>
              <w:left w:val="single" w:sz="12"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63-00011-Х-00479-010814</w:t>
            </w:r>
          </w:p>
        </w:tc>
        <w:tc>
          <w:tcPr>
            <w:tcW w:w="581" w:type="pct"/>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proofErr w:type="spellStart"/>
            <w:r w:rsidRPr="00B741CA">
              <w:rPr>
                <w:sz w:val="20"/>
                <w:szCs w:val="20"/>
              </w:rPr>
              <w:t>Шламохранилище</w:t>
            </w:r>
            <w:proofErr w:type="spellEnd"/>
          </w:p>
        </w:tc>
        <w:tc>
          <w:tcPr>
            <w:tcW w:w="361" w:type="pct"/>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Хранение</w:t>
            </w:r>
          </w:p>
        </w:tc>
        <w:tc>
          <w:tcPr>
            <w:tcW w:w="1560" w:type="pct"/>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Шлам очистки воды 9410000000000</w:t>
            </w:r>
          </w:p>
        </w:tc>
        <w:tc>
          <w:tcPr>
            <w:tcW w:w="388" w:type="pct"/>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отсутствует</w:t>
            </w:r>
          </w:p>
        </w:tc>
        <w:tc>
          <w:tcPr>
            <w:tcW w:w="407" w:type="pct"/>
            <w:gridSpan w:val="2"/>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36440000000</w:t>
            </w:r>
          </w:p>
        </w:tc>
        <w:tc>
          <w:tcPr>
            <w:tcW w:w="450" w:type="pct"/>
            <w:gridSpan w:val="2"/>
            <w:tcBorders>
              <w:top w:val="single" w:sz="12"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г. Тольятти</w:t>
            </w:r>
          </w:p>
        </w:tc>
        <w:tc>
          <w:tcPr>
            <w:tcW w:w="943" w:type="pct"/>
            <w:tcBorders>
              <w:top w:val="single" w:sz="12" w:space="0" w:color="auto"/>
              <w:left w:val="single" w:sz="4" w:space="0" w:color="auto"/>
              <w:bottom w:val="single" w:sz="12" w:space="0" w:color="auto"/>
              <w:right w:val="single" w:sz="12" w:space="0" w:color="auto"/>
            </w:tcBorders>
          </w:tcPr>
          <w:p w:rsidR="00B741CA" w:rsidRPr="00B741CA" w:rsidRDefault="00B741CA" w:rsidP="00B741CA">
            <w:pPr>
              <w:pStyle w:val="ConsPlusNormal"/>
              <w:rPr>
                <w:sz w:val="20"/>
                <w:szCs w:val="20"/>
              </w:rPr>
            </w:pPr>
            <w:r w:rsidRPr="00B741CA">
              <w:rPr>
                <w:sz w:val="20"/>
                <w:szCs w:val="20"/>
              </w:rPr>
              <w:t>ОАО "</w:t>
            </w:r>
            <w:proofErr w:type="spellStart"/>
            <w:r w:rsidRPr="00B741CA">
              <w:rPr>
                <w:sz w:val="20"/>
                <w:szCs w:val="20"/>
              </w:rPr>
              <w:t>КуйбышевАзот</w:t>
            </w:r>
            <w:proofErr w:type="spellEnd"/>
            <w:r w:rsidRPr="00B741CA">
              <w:rPr>
                <w:sz w:val="20"/>
                <w:szCs w:val="20"/>
              </w:rPr>
              <w:t>"</w:t>
            </w:r>
          </w:p>
          <w:p w:rsidR="00B741CA" w:rsidRPr="00B741CA" w:rsidRDefault="00B741CA" w:rsidP="00B741CA">
            <w:pPr>
              <w:pStyle w:val="ConsPlusNormal"/>
              <w:rPr>
                <w:sz w:val="20"/>
                <w:szCs w:val="20"/>
              </w:rPr>
            </w:pPr>
            <w:r w:rsidRPr="00B741CA">
              <w:rPr>
                <w:sz w:val="20"/>
                <w:szCs w:val="20"/>
              </w:rPr>
              <w:t xml:space="preserve">445007, г. Тольятти, ул. </w:t>
            </w:r>
            <w:proofErr w:type="spellStart"/>
            <w:r w:rsidRPr="00B741CA">
              <w:rPr>
                <w:sz w:val="20"/>
                <w:szCs w:val="20"/>
              </w:rPr>
              <w:t>Новозаводская</w:t>
            </w:r>
            <w:proofErr w:type="spellEnd"/>
            <w:r w:rsidRPr="00B741CA">
              <w:rPr>
                <w:sz w:val="20"/>
                <w:szCs w:val="20"/>
              </w:rPr>
              <w:t>, 6</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tcPr>
          <w:p w:rsidR="00B741CA" w:rsidRPr="00B741CA" w:rsidRDefault="00B741CA" w:rsidP="00B741CA">
            <w:pPr>
              <w:pStyle w:val="ConsPlusNormal"/>
              <w:jc w:val="center"/>
              <w:outlineLvl w:val="1"/>
              <w:rPr>
                <w:b/>
                <w:sz w:val="20"/>
                <w:szCs w:val="20"/>
              </w:rPr>
            </w:pPr>
            <w:r w:rsidRPr="00B741CA">
              <w:rPr>
                <w:b/>
                <w:sz w:val="20"/>
                <w:szCs w:val="20"/>
              </w:rPr>
              <w:t>Хабаровский край</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12" w:space="0" w:color="auto"/>
              <w:left w:val="single" w:sz="12"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27-00022-Х-00592-250914</w:t>
            </w:r>
          </w:p>
        </w:tc>
        <w:tc>
          <w:tcPr>
            <w:tcW w:w="581" w:type="pct"/>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Склад отработанных ртутных ламп</w:t>
            </w:r>
          </w:p>
        </w:tc>
        <w:tc>
          <w:tcPr>
            <w:tcW w:w="361" w:type="pct"/>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Хранение отходов</w:t>
            </w:r>
          </w:p>
        </w:tc>
        <w:tc>
          <w:tcPr>
            <w:tcW w:w="1560" w:type="pct"/>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Ртутные лампы, люминесцентные ртутьсодержащие трубки отработанные и брак 3533010013011</w:t>
            </w:r>
          </w:p>
        </w:tc>
        <w:tc>
          <w:tcPr>
            <w:tcW w:w="388" w:type="pct"/>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Отсутствует</w:t>
            </w:r>
          </w:p>
        </w:tc>
        <w:tc>
          <w:tcPr>
            <w:tcW w:w="407" w:type="pct"/>
            <w:gridSpan w:val="2"/>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8637419</w:t>
            </w:r>
          </w:p>
        </w:tc>
        <w:tc>
          <w:tcPr>
            <w:tcW w:w="450" w:type="pct"/>
            <w:gridSpan w:val="2"/>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 xml:space="preserve">пос. </w:t>
            </w:r>
            <w:proofErr w:type="spellStart"/>
            <w:r w:rsidRPr="00B741CA">
              <w:rPr>
                <w:sz w:val="20"/>
                <w:szCs w:val="20"/>
              </w:rPr>
              <w:t>Херпучи</w:t>
            </w:r>
            <w:proofErr w:type="spellEnd"/>
          </w:p>
        </w:tc>
        <w:tc>
          <w:tcPr>
            <w:tcW w:w="943" w:type="pct"/>
            <w:tcBorders>
              <w:top w:val="single" w:sz="12" w:space="0" w:color="auto"/>
              <w:left w:val="single" w:sz="4" w:space="0" w:color="auto"/>
              <w:bottom w:val="single" w:sz="4" w:space="0" w:color="auto"/>
              <w:right w:val="single" w:sz="12" w:space="0" w:color="auto"/>
            </w:tcBorders>
          </w:tcPr>
          <w:p w:rsidR="00B741CA" w:rsidRPr="00B741CA" w:rsidRDefault="00B741CA" w:rsidP="00B741CA">
            <w:pPr>
              <w:pStyle w:val="ConsPlusNormal"/>
              <w:rPr>
                <w:sz w:val="20"/>
                <w:szCs w:val="20"/>
              </w:rPr>
            </w:pPr>
            <w:r w:rsidRPr="00B741CA">
              <w:rPr>
                <w:sz w:val="20"/>
                <w:szCs w:val="20"/>
              </w:rPr>
              <w:t xml:space="preserve">ООО "Ресурсы </w:t>
            </w:r>
            <w:proofErr w:type="spellStart"/>
            <w:r w:rsidRPr="00B741CA">
              <w:rPr>
                <w:sz w:val="20"/>
                <w:szCs w:val="20"/>
              </w:rPr>
              <w:t>Албазино</w:t>
            </w:r>
            <w:proofErr w:type="spellEnd"/>
            <w:r w:rsidRPr="00B741CA">
              <w:rPr>
                <w:sz w:val="20"/>
                <w:szCs w:val="20"/>
              </w:rPr>
              <w:t>"</w:t>
            </w:r>
          </w:p>
          <w:p w:rsidR="00B741CA" w:rsidRPr="00B741CA" w:rsidRDefault="00B741CA" w:rsidP="00B741CA">
            <w:pPr>
              <w:pStyle w:val="ConsPlusNormal"/>
              <w:rPr>
                <w:sz w:val="20"/>
                <w:szCs w:val="20"/>
              </w:rPr>
            </w:pPr>
            <w:r w:rsidRPr="00B741CA">
              <w:rPr>
                <w:sz w:val="20"/>
                <w:szCs w:val="20"/>
              </w:rPr>
              <w:t>г. Хабаровск, ул. Тургенева, 80</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27-00023-</w:t>
            </w:r>
            <w:r w:rsidRPr="00B741CA">
              <w:rPr>
                <w:sz w:val="20"/>
                <w:szCs w:val="20"/>
              </w:rPr>
              <w:lastRenderedPageBreak/>
              <w:t>Х-00592-250914</w:t>
            </w:r>
          </w:p>
        </w:tc>
        <w:tc>
          <w:tcPr>
            <w:tcW w:w="581"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lastRenderedPageBreak/>
              <w:t xml:space="preserve">Склад </w:t>
            </w:r>
            <w:r w:rsidRPr="00B741CA">
              <w:rPr>
                <w:sz w:val="20"/>
                <w:szCs w:val="20"/>
              </w:rPr>
              <w:lastRenderedPageBreak/>
              <w:t>отработанных аккумуляторов</w:t>
            </w:r>
          </w:p>
        </w:tc>
        <w:tc>
          <w:tcPr>
            <w:tcW w:w="361"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lastRenderedPageBreak/>
              <w:t xml:space="preserve">Хранение </w:t>
            </w:r>
            <w:r w:rsidRPr="00B741CA">
              <w:rPr>
                <w:sz w:val="20"/>
                <w:szCs w:val="20"/>
              </w:rPr>
              <w:lastRenderedPageBreak/>
              <w:t>отходов</w:t>
            </w:r>
          </w:p>
        </w:tc>
        <w:tc>
          <w:tcPr>
            <w:tcW w:w="1560"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lastRenderedPageBreak/>
              <w:t xml:space="preserve">Аккумуляторы свинцовые отработанные </w:t>
            </w:r>
            <w:r w:rsidRPr="00B741CA">
              <w:rPr>
                <w:sz w:val="20"/>
                <w:szCs w:val="20"/>
              </w:rPr>
              <w:lastRenderedPageBreak/>
              <w:t>неповрежденные, с не слитым электролитом 9211010113012</w:t>
            </w:r>
          </w:p>
        </w:tc>
        <w:tc>
          <w:tcPr>
            <w:tcW w:w="388"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lastRenderedPageBreak/>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8637419</w:t>
            </w:r>
          </w:p>
        </w:tc>
        <w:tc>
          <w:tcPr>
            <w:tcW w:w="450" w:type="pct"/>
            <w:gridSpan w:val="2"/>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 xml:space="preserve">пос. </w:t>
            </w:r>
            <w:proofErr w:type="spellStart"/>
            <w:r w:rsidRPr="00B741CA">
              <w:rPr>
                <w:sz w:val="20"/>
                <w:szCs w:val="20"/>
              </w:rPr>
              <w:t>Херпучи</w:t>
            </w:r>
            <w:proofErr w:type="spellEnd"/>
          </w:p>
        </w:tc>
        <w:tc>
          <w:tcPr>
            <w:tcW w:w="943" w:type="pct"/>
            <w:tcBorders>
              <w:top w:val="single" w:sz="4" w:space="0" w:color="auto"/>
              <w:left w:val="single" w:sz="4" w:space="0" w:color="auto"/>
              <w:bottom w:val="single" w:sz="4" w:space="0" w:color="auto"/>
              <w:right w:val="single" w:sz="12" w:space="0" w:color="auto"/>
            </w:tcBorders>
          </w:tcPr>
          <w:p w:rsidR="00B741CA" w:rsidRPr="00B741CA" w:rsidRDefault="00B741CA" w:rsidP="00B741CA">
            <w:pPr>
              <w:pStyle w:val="ConsPlusNormal"/>
              <w:rPr>
                <w:sz w:val="20"/>
                <w:szCs w:val="20"/>
              </w:rPr>
            </w:pPr>
            <w:r w:rsidRPr="00B741CA">
              <w:rPr>
                <w:sz w:val="20"/>
                <w:szCs w:val="20"/>
              </w:rPr>
              <w:t xml:space="preserve">ООО "Ресурсы </w:t>
            </w:r>
            <w:proofErr w:type="spellStart"/>
            <w:r w:rsidRPr="00B741CA">
              <w:rPr>
                <w:sz w:val="20"/>
                <w:szCs w:val="20"/>
              </w:rPr>
              <w:t>Албазино</w:t>
            </w:r>
            <w:proofErr w:type="spellEnd"/>
            <w:r w:rsidRPr="00B741CA">
              <w:rPr>
                <w:sz w:val="20"/>
                <w:szCs w:val="20"/>
              </w:rPr>
              <w:t>"</w:t>
            </w:r>
          </w:p>
          <w:p w:rsidR="00B741CA" w:rsidRPr="00B741CA" w:rsidRDefault="00B741CA" w:rsidP="00B741CA">
            <w:pPr>
              <w:pStyle w:val="ConsPlusNormal"/>
              <w:rPr>
                <w:sz w:val="20"/>
                <w:szCs w:val="20"/>
              </w:rPr>
            </w:pPr>
            <w:r w:rsidRPr="00B741CA">
              <w:rPr>
                <w:sz w:val="20"/>
                <w:szCs w:val="20"/>
              </w:rPr>
              <w:lastRenderedPageBreak/>
              <w:t>г. Хабаровск, ул. Тургенева, 80</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lastRenderedPageBreak/>
              <w:t>27-00024-Х-00592-250914</w:t>
            </w:r>
          </w:p>
        </w:tc>
        <w:tc>
          <w:tcPr>
            <w:tcW w:w="581"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Склад отработанных покрышек</w:t>
            </w:r>
          </w:p>
        </w:tc>
        <w:tc>
          <w:tcPr>
            <w:tcW w:w="361"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proofErr w:type="gramStart"/>
            <w:r w:rsidRPr="00B741CA">
              <w:rPr>
                <w:sz w:val="20"/>
                <w:szCs w:val="20"/>
              </w:rPr>
              <w:t>Покрышки</w:t>
            </w:r>
            <w:proofErr w:type="gramEnd"/>
            <w:r w:rsidRPr="00B741CA">
              <w:rPr>
                <w:sz w:val="20"/>
                <w:szCs w:val="20"/>
              </w:rPr>
              <w:t xml:space="preserve"> отработанные 5750020213004</w:t>
            </w:r>
          </w:p>
        </w:tc>
        <w:tc>
          <w:tcPr>
            <w:tcW w:w="388"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8637419</w:t>
            </w:r>
          </w:p>
        </w:tc>
        <w:tc>
          <w:tcPr>
            <w:tcW w:w="450" w:type="pct"/>
            <w:gridSpan w:val="2"/>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 xml:space="preserve">пос. </w:t>
            </w:r>
            <w:proofErr w:type="spellStart"/>
            <w:r w:rsidRPr="00B741CA">
              <w:rPr>
                <w:sz w:val="20"/>
                <w:szCs w:val="20"/>
              </w:rPr>
              <w:t>Херпучи</w:t>
            </w:r>
            <w:proofErr w:type="spellEnd"/>
          </w:p>
        </w:tc>
        <w:tc>
          <w:tcPr>
            <w:tcW w:w="943" w:type="pct"/>
            <w:tcBorders>
              <w:top w:val="single" w:sz="4" w:space="0" w:color="auto"/>
              <w:left w:val="single" w:sz="4" w:space="0" w:color="auto"/>
              <w:bottom w:val="single" w:sz="4" w:space="0" w:color="auto"/>
              <w:right w:val="single" w:sz="12" w:space="0" w:color="auto"/>
            </w:tcBorders>
          </w:tcPr>
          <w:p w:rsidR="00B741CA" w:rsidRPr="00B741CA" w:rsidRDefault="00B741CA" w:rsidP="00B741CA">
            <w:pPr>
              <w:pStyle w:val="ConsPlusNormal"/>
              <w:rPr>
                <w:sz w:val="20"/>
                <w:szCs w:val="20"/>
              </w:rPr>
            </w:pPr>
            <w:r w:rsidRPr="00B741CA">
              <w:rPr>
                <w:sz w:val="20"/>
                <w:szCs w:val="20"/>
              </w:rPr>
              <w:t xml:space="preserve">ООО "Ресурсы </w:t>
            </w:r>
            <w:proofErr w:type="spellStart"/>
            <w:r w:rsidRPr="00B741CA">
              <w:rPr>
                <w:sz w:val="20"/>
                <w:szCs w:val="20"/>
              </w:rPr>
              <w:t>Албазино</w:t>
            </w:r>
            <w:proofErr w:type="spellEnd"/>
            <w:r w:rsidRPr="00B741CA">
              <w:rPr>
                <w:sz w:val="20"/>
                <w:szCs w:val="20"/>
              </w:rPr>
              <w:t>"</w:t>
            </w:r>
          </w:p>
          <w:p w:rsidR="00B741CA" w:rsidRPr="00B741CA" w:rsidRDefault="00B741CA" w:rsidP="00B741CA">
            <w:pPr>
              <w:pStyle w:val="ConsPlusNormal"/>
              <w:rPr>
                <w:sz w:val="20"/>
                <w:szCs w:val="20"/>
              </w:rPr>
            </w:pPr>
            <w:r w:rsidRPr="00B741CA">
              <w:rPr>
                <w:sz w:val="20"/>
                <w:szCs w:val="20"/>
              </w:rPr>
              <w:t>г. Хабаровск, ул. Тургенева, 80</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27-00025-Х-00592-250914</w:t>
            </w:r>
          </w:p>
        </w:tc>
        <w:tc>
          <w:tcPr>
            <w:tcW w:w="581"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Склад отработанных нефтепродуктов и нефтесодержащих отходов</w:t>
            </w:r>
          </w:p>
        </w:tc>
        <w:tc>
          <w:tcPr>
            <w:tcW w:w="361"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Хранение отходов</w:t>
            </w:r>
          </w:p>
        </w:tc>
        <w:tc>
          <w:tcPr>
            <w:tcW w:w="1560" w:type="pct"/>
            <w:tcBorders>
              <w:top w:val="single" w:sz="4" w:space="0" w:color="auto"/>
              <w:left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Масла моторные отработанные 5410020102033, Масла индустриальные отработанные 5410020502033,</w:t>
            </w:r>
            <w:r w:rsidR="00ED0B38">
              <w:rPr>
                <w:sz w:val="20"/>
                <w:szCs w:val="20"/>
              </w:rPr>
              <w:t xml:space="preserve"> </w:t>
            </w:r>
            <w:r w:rsidRPr="00B741CA">
              <w:rPr>
                <w:sz w:val="20"/>
                <w:szCs w:val="20"/>
              </w:rPr>
              <w:t>Масла трансмиссионные отработанные 5410020602033,</w:t>
            </w:r>
            <w:r w:rsidR="00ED0B38">
              <w:rPr>
                <w:sz w:val="20"/>
                <w:szCs w:val="20"/>
              </w:rPr>
              <w:t xml:space="preserve"> </w:t>
            </w:r>
            <w:r w:rsidRPr="00B741CA">
              <w:rPr>
                <w:sz w:val="20"/>
                <w:szCs w:val="20"/>
              </w:rPr>
              <w:t>Масла компрессорные отработанные 5410021102033,</w:t>
            </w:r>
            <w:r w:rsidR="00ED0B38">
              <w:rPr>
                <w:sz w:val="20"/>
                <w:szCs w:val="20"/>
              </w:rPr>
              <w:t xml:space="preserve"> </w:t>
            </w:r>
            <w:r w:rsidRPr="00B741CA">
              <w:rPr>
                <w:sz w:val="20"/>
                <w:szCs w:val="20"/>
              </w:rPr>
              <w:t>Масла гидравлические отработанные, не содержащие галогены 5410021302033,</w:t>
            </w:r>
            <w:r w:rsidR="00ED0B38">
              <w:rPr>
                <w:sz w:val="20"/>
                <w:szCs w:val="20"/>
              </w:rPr>
              <w:t xml:space="preserve"> </w:t>
            </w:r>
            <w:r w:rsidRPr="00B741CA">
              <w:rPr>
                <w:sz w:val="20"/>
                <w:szCs w:val="20"/>
              </w:rPr>
              <w:t>Смазочно-охлаждающие масла для механической обработки отработанные 5410031502033,</w:t>
            </w:r>
            <w:r w:rsidR="00ED0B38">
              <w:rPr>
                <w:sz w:val="20"/>
                <w:szCs w:val="20"/>
              </w:rPr>
              <w:t xml:space="preserve"> </w:t>
            </w:r>
            <w:r w:rsidRPr="00B741CA">
              <w:rPr>
                <w:sz w:val="20"/>
                <w:szCs w:val="20"/>
              </w:rPr>
              <w:t xml:space="preserve">Всплывающая пленка из </w:t>
            </w:r>
            <w:proofErr w:type="spellStart"/>
            <w:r w:rsidRPr="00B741CA">
              <w:rPr>
                <w:sz w:val="20"/>
                <w:szCs w:val="20"/>
              </w:rPr>
              <w:t>нефтеуловителей</w:t>
            </w:r>
            <w:proofErr w:type="spellEnd"/>
            <w:r w:rsidRPr="00B741CA">
              <w:rPr>
                <w:sz w:val="20"/>
                <w:szCs w:val="20"/>
              </w:rPr>
              <w:t xml:space="preserve"> (бензиноуловителей) 5460020006033,</w:t>
            </w:r>
            <w:r w:rsidR="00ED0B38">
              <w:rPr>
                <w:sz w:val="20"/>
                <w:szCs w:val="20"/>
              </w:rPr>
              <w:t xml:space="preserve"> </w:t>
            </w:r>
            <w:r w:rsidRPr="00B741CA">
              <w:rPr>
                <w:sz w:val="20"/>
                <w:szCs w:val="20"/>
              </w:rPr>
              <w:t>Шлам очистки трубопроводов и емкостей (бочек, контейнеров, цистерн, гудронаторов) от нефти 5460150104033</w:t>
            </w:r>
          </w:p>
        </w:tc>
        <w:tc>
          <w:tcPr>
            <w:tcW w:w="388" w:type="pct"/>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8637419</w:t>
            </w:r>
          </w:p>
        </w:tc>
        <w:tc>
          <w:tcPr>
            <w:tcW w:w="450" w:type="pct"/>
            <w:gridSpan w:val="2"/>
            <w:tcBorders>
              <w:top w:val="single" w:sz="4"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 xml:space="preserve">пос. </w:t>
            </w:r>
            <w:proofErr w:type="spellStart"/>
            <w:r w:rsidRPr="00B741CA">
              <w:rPr>
                <w:sz w:val="20"/>
                <w:szCs w:val="20"/>
              </w:rPr>
              <w:t>Херпучи</w:t>
            </w:r>
            <w:proofErr w:type="spellEnd"/>
          </w:p>
        </w:tc>
        <w:tc>
          <w:tcPr>
            <w:tcW w:w="943" w:type="pct"/>
            <w:tcBorders>
              <w:top w:val="single" w:sz="4" w:space="0" w:color="auto"/>
              <w:left w:val="single" w:sz="4" w:space="0" w:color="auto"/>
              <w:bottom w:val="single" w:sz="4" w:space="0" w:color="auto"/>
              <w:right w:val="single" w:sz="12" w:space="0" w:color="auto"/>
            </w:tcBorders>
          </w:tcPr>
          <w:p w:rsidR="00B741CA" w:rsidRPr="00B741CA" w:rsidRDefault="00B741CA" w:rsidP="00B741CA">
            <w:pPr>
              <w:pStyle w:val="ConsPlusNormal"/>
              <w:rPr>
                <w:sz w:val="20"/>
                <w:szCs w:val="20"/>
              </w:rPr>
            </w:pPr>
            <w:r w:rsidRPr="00B741CA">
              <w:rPr>
                <w:sz w:val="20"/>
                <w:szCs w:val="20"/>
              </w:rPr>
              <w:t xml:space="preserve">ООО "Ресурсы </w:t>
            </w:r>
            <w:proofErr w:type="spellStart"/>
            <w:r w:rsidRPr="00B741CA">
              <w:rPr>
                <w:sz w:val="20"/>
                <w:szCs w:val="20"/>
              </w:rPr>
              <w:t>Албазино</w:t>
            </w:r>
            <w:proofErr w:type="spellEnd"/>
            <w:r w:rsidRPr="00B741CA">
              <w:rPr>
                <w:sz w:val="20"/>
                <w:szCs w:val="20"/>
              </w:rPr>
              <w:t>"</w:t>
            </w:r>
          </w:p>
          <w:p w:rsidR="00B741CA" w:rsidRPr="00B741CA" w:rsidRDefault="00B741CA" w:rsidP="00B741CA">
            <w:pPr>
              <w:pStyle w:val="ConsPlusNormal"/>
              <w:rPr>
                <w:sz w:val="20"/>
                <w:szCs w:val="20"/>
              </w:rPr>
            </w:pPr>
            <w:r w:rsidRPr="00B741CA">
              <w:rPr>
                <w:sz w:val="20"/>
                <w:szCs w:val="20"/>
              </w:rPr>
              <w:t>г. Хабаровск, ул. Тургенева, 80</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tcPr>
          <w:p w:rsidR="00B741CA" w:rsidRPr="00B741CA" w:rsidRDefault="00B741CA" w:rsidP="00B741CA">
            <w:pPr>
              <w:pStyle w:val="ConsPlusNormal"/>
              <w:jc w:val="center"/>
              <w:outlineLvl w:val="1"/>
              <w:rPr>
                <w:b/>
                <w:sz w:val="20"/>
                <w:szCs w:val="20"/>
              </w:rPr>
            </w:pPr>
            <w:r w:rsidRPr="00B741CA">
              <w:rPr>
                <w:b/>
                <w:sz w:val="20"/>
                <w:szCs w:val="20"/>
              </w:rPr>
              <w:t>Ямало-Ненецкий автономный округ</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12" w:space="0" w:color="auto"/>
              <w:left w:val="single" w:sz="12"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89-00001-З-00592-250914</w:t>
            </w:r>
          </w:p>
        </w:tc>
        <w:tc>
          <w:tcPr>
            <w:tcW w:w="581" w:type="pct"/>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Шламовый амбар при строительстве поисковой скважины N 10-ЮП Южно-Песцового месторождения</w:t>
            </w:r>
          </w:p>
        </w:tc>
        <w:tc>
          <w:tcPr>
            <w:tcW w:w="361" w:type="pct"/>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w:t>
            </w:r>
          </w:p>
        </w:tc>
        <w:tc>
          <w:tcPr>
            <w:tcW w:w="1560" w:type="pct"/>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Отходы при добыче нефти и газа (буровой шлам) 3410000000000, Отходы при добыче нефти и газа (жидкая фаза отходов бурения) 3410000000000</w:t>
            </w:r>
          </w:p>
        </w:tc>
        <w:tc>
          <w:tcPr>
            <w:tcW w:w="388" w:type="pct"/>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Отсутствует</w:t>
            </w:r>
          </w:p>
        </w:tc>
        <w:tc>
          <w:tcPr>
            <w:tcW w:w="407" w:type="pct"/>
            <w:gridSpan w:val="2"/>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71176000000</w:t>
            </w:r>
          </w:p>
        </w:tc>
        <w:tc>
          <w:tcPr>
            <w:tcW w:w="450" w:type="pct"/>
            <w:gridSpan w:val="2"/>
            <w:tcBorders>
              <w:top w:val="single" w:sz="12" w:space="0" w:color="auto"/>
              <w:left w:val="single" w:sz="4" w:space="0" w:color="auto"/>
              <w:bottom w:val="single" w:sz="4" w:space="0" w:color="auto"/>
              <w:right w:val="single" w:sz="4" w:space="0" w:color="auto"/>
            </w:tcBorders>
          </w:tcPr>
          <w:p w:rsidR="00B741CA" w:rsidRPr="00B741CA" w:rsidRDefault="00B741CA" w:rsidP="00B741CA">
            <w:pPr>
              <w:pStyle w:val="ConsPlusNormal"/>
              <w:rPr>
                <w:sz w:val="20"/>
                <w:szCs w:val="20"/>
              </w:rPr>
            </w:pPr>
            <w:r w:rsidRPr="00B741CA">
              <w:rPr>
                <w:sz w:val="20"/>
                <w:szCs w:val="20"/>
              </w:rPr>
              <w:t>г. Новый Уренгой</w:t>
            </w:r>
          </w:p>
        </w:tc>
        <w:tc>
          <w:tcPr>
            <w:tcW w:w="943" w:type="pct"/>
            <w:tcBorders>
              <w:top w:val="single" w:sz="12" w:space="0" w:color="auto"/>
              <w:left w:val="single" w:sz="4" w:space="0" w:color="auto"/>
              <w:bottom w:val="single" w:sz="4" w:space="0" w:color="auto"/>
              <w:right w:val="single" w:sz="12" w:space="0" w:color="auto"/>
            </w:tcBorders>
          </w:tcPr>
          <w:p w:rsidR="00B741CA" w:rsidRPr="00B741CA" w:rsidRDefault="00B741CA" w:rsidP="00B741CA">
            <w:pPr>
              <w:pStyle w:val="ConsPlusNormal"/>
              <w:rPr>
                <w:sz w:val="20"/>
                <w:szCs w:val="20"/>
              </w:rPr>
            </w:pPr>
            <w:r w:rsidRPr="00B741CA">
              <w:rPr>
                <w:sz w:val="20"/>
                <w:szCs w:val="20"/>
              </w:rPr>
              <w:t>ООО "Газпром-добыча</w:t>
            </w:r>
          </w:p>
          <w:p w:rsidR="00B741CA" w:rsidRPr="00B741CA" w:rsidRDefault="00B741CA" w:rsidP="00B741CA">
            <w:pPr>
              <w:pStyle w:val="ConsPlusNormal"/>
              <w:rPr>
                <w:sz w:val="20"/>
                <w:szCs w:val="20"/>
              </w:rPr>
            </w:pPr>
            <w:r w:rsidRPr="00B741CA">
              <w:rPr>
                <w:sz w:val="20"/>
                <w:szCs w:val="20"/>
              </w:rPr>
              <w:t>Уренгой", ЯНАО, г. Новый Уренгой, ул. Железнодорожная, д. 8</w:t>
            </w:r>
          </w:p>
        </w:tc>
      </w:tr>
      <w:tr w:rsidR="00B741CA" w:rsidRPr="00B741CA" w:rsidTr="00ED0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89-00002-З-00592-250914</w:t>
            </w:r>
          </w:p>
        </w:tc>
        <w:tc>
          <w:tcPr>
            <w:tcW w:w="581" w:type="pct"/>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Шламовый амбар при строительстве поисковой скважины N 1-ВП Восточно-</w:t>
            </w:r>
            <w:proofErr w:type="spellStart"/>
            <w:r w:rsidRPr="00B741CA">
              <w:rPr>
                <w:sz w:val="20"/>
                <w:szCs w:val="20"/>
              </w:rPr>
              <w:t>Падинской</w:t>
            </w:r>
            <w:proofErr w:type="spellEnd"/>
            <w:r w:rsidRPr="00B741CA">
              <w:rPr>
                <w:sz w:val="20"/>
                <w:szCs w:val="20"/>
              </w:rPr>
              <w:t xml:space="preserve"> площади</w:t>
            </w:r>
          </w:p>
        </w:tc>
        <w:tc>
          <w:tcPr>
            <w:tcW w:w="361" w:type="pct"/>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Захоронение отходов</w:t>
            </w:r>
          </w:p>
        </w:tc>
        <w:tc>
          <w:tcPr>
            <w:tcW w:w="1560" w:type="pct"/>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Отходы при добыче нефти и газа (буровой шлам), 3410000000000, Отходы при добыче нефти и газа (жидкая фаза отходов бурения) 3410000000000</w:t>
            </w:r>
          </w:p>
        </w:tc>
        <w:tc>
          <w:tcPr>
            <w:tcW w:w="388" w:type="pct"/>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Отсутствует</w:t>
            </w:r>
          </w:p>
        </w:tc>
        <w:tc>
          <w:tcPr>
            <w:tcW w:w="407" w:type="pct"/>
            <w:gridSpan w:val="2"/>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71176000000</w:t>
            </w:r>
          </w:p>
        </w:tc>
        <w:tc>
          <w:tcPr>
            <w:tcW w:w="450" w:type="pct"/>
            <w:gridSpan w:val="2"/>
            <w:tcBorders>
              <w:top w:val="single" w:sz="4" w:space="0" w:color="auto"/>
              <w:left w:val="single" w:sz="4" w:space="0" w:color="auto"/>
              <w:bottom w:val="single" w:sz="12" w:space="0" w:color="auto"/>
              <w:right w:val="single" w:sz="4" w:space="0" w:color="auto"/>
            </w:tcBorders>
          </w:tcPr>
          <w:p w:rsidR="00B741CA" w:rsidRPr="00B741CA" w:rsidRDefault="00B741CA" w:rsidP="00B741CA">
            <w:pPr>
              <w:pStyle w:val="ConsPlusNormal"/>
              <w:rPr>
                <w:sz w:val="20"/>
                <w:szCs w:val="20"/>
              </w:rPr>
            </w:pPr>
            <w:r w:rsidRPr="00B741CA">
              <w:rPr>
                <w:sz w:val="20"/>
                <w:szCs w:val="20"/>
              </w:rPr>
              <w:t>г. Новый Уренгой</w:t>
            </w:r>
          </w:p>
        </w:tc>
        <w:tc>
          <w:tcPr>
            <w:tcW w:w="943" w:type="pct"/>
            <w:tcBorders>
              <w:top w:val="single" w:sz="4" w:space="0" w:color="auto"/>
              <w:left w:val="single" w:sz="4" w:space="0" w:color="auto"/>
              <w:bottom w:val="single" w:sz="12" w:space="0" w:color="auto"/>
              <w:right w:val="single" w:sz="12" w:space="0" w:color="auto"/>
            </w:tcBorders>
          </w:tcPr>
          <w:p w:rsidR="00B741CA" w:rsidRPr="00B741CA" w:rsidRDefault="00B741CA" w:rsidP="00B741CA">
            <w:pPr>
              <w:pStyle w:val="ConsPlusNormal"/>
              <w:rPr>
                <w:sz w:val="20"/>
                <w:szCs w:val="20"/>
              </w:rPr>
            </w:pPr>
            <w:r>
              <w:rPr>
                <w:sz w:val="20"/>
                <w:szCs w:val="20"/>
              </w:rPr>
              <w:t>ООО "Газпром добыча Уренгой"</w:t>
            </w:r>
          </w:p>
          <w:p w:rsidR="00B741CA" w:rsidRPr="00B741CA" w:rsidRDefault="00B741CA" w:rsidP="00B741CA">
            <w:pPr>
              <w:pStyle w:val="ConsPlusNormal"/>
              <w:rPr>
                <w:sz w:val="20"/>
                <w:szCs w:val="20"/>
              </w:rPr>
            </w:pPr>
            <w:r w:rsidRPr="00B741CA">
              <w:rPr>
                <w:sz w:val="20"/>
                <w:szCs w:val="20"/>
              </w:rPr>
              <w:t>ЯНАО, г. Новый Уренгой, ул. Железнодорожная, д. 8</w:t>
            </w:r>
          </w:p>
        </w:tc>
      </w:tr>
    </w:tbl>
    <w:p w:rsidR="00B741CA" w:rsidRPr="000D5E96" w:rsidRDefault="00B741CA">
      <w:pPr>
        <w:rPr>
          <w:rFonts w:ascii="Times New Roman" w:hAnsi="Times New Roman" w:cs="Times New Roman"/>
          <w:sz w:val="20"/>
          <w:szCs w:val="20"/>
        </w:rPr>
      </w:pPr>
    </w:p>
    <w:sectPr w:rsidR="00B741CA"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31" w:rsidRDefault="00567831" w:rsidP="000D5E96">
      <w:pPr>
        <w:spacing w:before="0" w:line="240" w:lineRule="auto"/>
      </w:pPr>
      <w:r>
        <w:separator/>
      </w:r>
    </w:p>
  </w:endnote>
  <w:endnote w:type="continuationSeparator" w:id="0">
    <w:p w:rsidR="00567831" w:rsidRDefault="00567831"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ED0B38">
          <w:rPr>
            <w:noProof/>
            <w:sz w:val="20"/>
            <w:szCs w:val="20"/>
          </w:rPr>
          <w:t>5</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31" w:rsidRDefault="00567831" w:rsidP="000D5E96">
      <w:pPr>
        <w:spacing w:before="0" w:line="240" w:lineRule="auto"/>
      </w:pPr>
      <w:r>
        <w:separator/>
      </w:r>
    </w:p>
  </w:footnote>
  <w:footnote w:type="continuationSeparator" w:id="0">
    <w:p w:rsidR="00567831" w:rsidRDefault="00567831"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1D5092"/>
    <w:rsid w:val="002F2623"/>
    <w:rsid w:val="003012D7"/>
    <w:rsid w:val="00352C9C"/>
    <w:rsid w:val="00523539"/>
    <w:rsid w:val="00567831"/>
    <w:rsid w:val="005903CF"/>
    <w:rsid w:val="005F060B"/>
    <w:rsid w:val="00634E6A"/>
    <w:rsid w:val="00637EF7"/>
    <w:rsid w:val="00656DF8"/>
    <w:rsid w:val="007C2813"/>
    <w:rsid w:val="008372DE"/>
    <w:rsid w:val="009B3053"/>
    <w:rsid w:val="00B741CA"/>
    <w:rsid w:val="00B81BCE"/>
    <w:rsid w:val="00BD4E84"/>
    <w:rsid w:val="00BD4EAD"/>
    <w:rsid w:val="00C3288A"/>
    <w:rsid w:val="00C52D90"/>
    <w:rsid w:val="00D3103C"/>
    <w:rsid w:val="00D43526"/>
    <w:rsid w:val="00DA03CC"/>
    <w:rsid w:val="00E1077A"/>
    <w:rsid w:val="00E66359"/>
    <w:rsid w:val="00ED0B38"/>
    <w:rsid w:val="00F32B64"/>
    <w:rsid w:val="00F40146"/>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6</cp:revision>
  <dcterms:created xsi:type="dcterms:W3CDTF">2019-08-02T13:33:00Z</dcterms:created>
  <dcterms:modified xsi:type="dcterms:W3CDTF">2020-07-29T14:22:00Z</dcterms:modified>
</cp:coreProperties>
</file>